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C2" w:rsidRPr="00F00BC2" w:rsidRDefault="00F00BC2" w:rsidP="00F00B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BC2">
        <w:rPr>
          <w:rFonts w:ascii="Times New Roman" w:hAnsi="Times New Roman"/>
          <w:b/>
          <w:sz w:val="28"/>
          <w:szCs w:val="28"/>
        </w:rPr>
        <w:t>Ética en la investigación biomédica</w:t>
      </w:r>
    </w:p>
    <w:p w:rsidR="00F00BC2" w:rsidRPr="00070F70" w:rsidRDefault="00F00BC2" w:rsidP="00F00B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070F70">
        <w:rPr>
          <w:rFonts w:ascii="Times New Roman" w:hAnsi="Times New Roman"/>
          <w:i/>
          <w:sz w:val="24"/>
          <w:szCs w:val="24"/>
        </w:rPr>
        <w:t>Objetivos</w:t>
      </w:r>
    </w:p>
    <w:bookmarkEnd w:id="0"/>
    <w:p w:rsidR="00F00BC2" w:rsidRPr="00070F70" w:rsidRDefault="00F00BC2" w:rsidP="00F00BC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Conocer las normativas nacionales e internacionales para el desarrollo de la investigación científica</w:t>
      </w:r>
      <w:r w:rsidRPr="00070F70">
        <w:rPr>
          <w:rFonts w:ascii="Times New Roman" w:hAnsi="Times New Roman"/>
          <w:sz w:val="24"/>
          <w:szCs w:val="24"/>
        </w:rPr>
        <w:t>.</w:t>
      </w:r>
    </w:p>
    <w:p w:rsidR="00F00BC2" w:rsidRDefault="00F00BC2" w:rsidP="00F00BC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Aplicar al plan de trabajo la adecuación a las normativas vigentes.</w:t>
      </w:r>
    </w:p>
    <w:p w:rsidR="00F00BC2" w:rsidRDefault="00F00BC2" w:rsidP="00F00BC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Comprender las etapas y los procesos para la aprobación del proyecto por parte del  comité de ética.</w:t>
      </w:r>
    </w:p>
    <w:p w:rsidR="00F00BC2" w:rsidRDefault="00F00BC2" w:rsidP="00F00BC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Caracterizar las condiciones de vulnerabilidad en grupos de estudios.</w:t>
      </w:r>
    </w:p>
    <w:p w:rsidR="00F00BC2" w:rsidRDefault="00F00BC2" w:rsidP="00F00BC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Comprender la importancia de los conflictos de intereses.</w:t>
      </w:r>
    </w:p>
    <w:p w:rsidR="00F00BC2" w:rsidRPr="006413E4" w:rsidRDefault="00F00BC2" w:rsidP="00F00BC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I Ética, derecho e investigación.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Problemas de la investigación en países en desarrollo. Ética y derecho. Normas internacionales en investigación. Políticas públicas y normas nacionales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II Comités de evaluación ética y científica de la investigación en seres humanos y animales de laboratorio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Los comités de evaluación ética y científica: roles, constitución, normativa existente, evaluación y seguimiento. Proceso de aprobación de un protocolo de investigación 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El conflicto de interés en la evaluación ética de la investigación en seres humanos. La acreditación de los comités de evaluación ética y científica. La investigación biomédica en animales de laboratorio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III Normas legales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Responsabilidad ética y jurídica. Situación normativa en los países latinoamericanos 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IV Ética de la investigación en genética humana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Significación social. El proyecto del genoma humano. Iniciativas latinoamericanas en genómica. Problemas éticos derivados del proyecto del genoma humano. Recomendaciones HUGO-ELSI. UNESCO: declaración universal sobre el genoma humano y los derechos humanos. 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V Ética de los estudios clínicos y epidemiológicos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Ética en estudios observacionales y experimentales. Fases de prueba de medicamentos. Consentimiento informado. Estudios </w:t>
      </w:r>
      <w:proofErr w:type="spellStart"/>
      <w:r w:rsidRPr="00070F70">
        <w:rPr>
          <w:rFonts w:ascii="Times New Roman" w:hAnsi="Times New Roman"/>
          <w:sz w:val="24"/>
          <w:szCs w:val="24"/>
        </w:rPr>
        <w:t>multicéntricos</w:t>
      </w:r>
      <w:proofErr w:type="spellEnd"/>
      <w:r w:rsidRPr="00070F70">
        <w:rPr>
          <w:rFonts w:ascii="Times New Roman" w:hAnsi="Times New Roman"/>
          <w:sz w:val="24"/>
          <w:szCs w:val="24"/>
        </w:rPr>
        <w:t>. El caso de las empresas farmacéuticas.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V Poblaciones especiales en investigación biomédica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Condición de vulnerabilidad. Nivel de dependencia. Capacidad y competencia. Relación riesgo-beneficio. Menores de edad. Mujeres. Adultos mayores. Personas con discapacidad cognitiva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Personas en instituciones o subordinadas. Personas en situación médica crítica o en coma. Personas con enfermedad terminal. Personas infectadas con VIH. Voluntarios sanos. Minorías.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VI Conflictos de interés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Factores de riesgo de los conflictos de interés. La variedad y multiplicidad de los conflictos de interés. El tratamiento de los conflictos de interés. Valores guía de la investigación en servicios de salud.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lastRenderedPageBreak/>
        <w:t>Bloque VII La publicación de los resultados de la investigación</w:t>
      </w:r>
    </w:p>
    <w:p w:rsidR="00F00BC2" w:rsidRPr="00070F70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Forma y contenido de la publicación científica. Legalidad, legitimidad y ciencia como praxis social. El editor científico como </w:t>
      </w:r>
      <w:r w:rsidRPr="00070F70">
        <w:rPr>
          <w:rFonts w:ascii="Times New Roman" w:hAnsi="Times New Roman"/>
          <w:i/>
          <w:iCs/>
          <w:sz w:val="24"/>
          <w:szCs w:val="24"/>
        </w:rPr>
        <w:t xml:space="preserve">gatekeeper. </w:t>
      </w:r>
      <w:r w:rsidRPr="00070F70">
        <w:rPr>
          <w:rFonts w:ascii="Times New Roman" w:hAnsi="Times New Roman"/>
          <w:sz w:val="24"/>
          <w:szCs w:val="24"/>
        </w:rPr>
        <w:t xml:space="preserve">Normas éticas. Aspectos editoriales. </w:t>
      </w:r>
    </w:p>
    <w:p w:rsidR="00F00BC2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0B43">
        <w:rPr>
          <w:rFonts w:ascii="Times New Roman" w:hAnsi="Times New Roman"/>
          <w:i/>
          <w:sz w:val="24"/>
          <w:szCs w:val="24"/>
        </w:rPr>
        <w:t>Evaluación</w:t>
      </w:r>
    </w:p>
    <w:p w:rsidR="00F00BC2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alumno realizará una presentación oral o escrita relacionada al tema de su tesis, en la que aplicará las normativas éticas nacionales e internacionales. También realizará el análisis de los marcos éticos en diferentes publicaciones seleccionadas por el docente. </w:t>
      </w:r>
    </w:p>
    <w:p w:rsidR="00F00BC2" w:rsidRPr="00EB0B43" w:rsidRDefault="00F00BC2" w:rsidP="00F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C2" w:rsidRPr="00AD3F7E" w:rsidRDefault="00F00BC2" w:rsidP="00F00BC2">
      <w:pPr>
        <w:pStyle w:val="Ttulo2"/>
        <w:shd w:val="clear" w:color="auto" w:fill="FFFFFF"/>
        <w:spacing w:before="0"/>
        <w:rPr>
          <w:rFonts w:ascii="Times New Roman" w:hAnsi="Times New Roman"/>
          <w:b/>
          <w:i/>
          <w:sz w:val="24"/>
          <w:szCs w:val="24"/>
        </w:rPr>
      </w:pPr>
      <w:r w:rsidRPr="00AD3F7E">
        <w:rPr>
          <w:rFonts w:ascii="Times New Roman" w:hAnsi="Times New Roman"/>
          <w:i/>
          <w:sz w:val="24"/>
          <w:szCs w:val="24"/>
        </w:rPr>
        <w:t>Bibliografía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Abrahamsen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T. OPS OMS | Comité de Ética (PAHOERC) [Internet]. </w:t>
      </w:r>
      <w:r w:rsidRPr="00070F70">
        <w:rPr>
          <w:rFonts w:ascii="Times New Roman" w:hAnsi="Times New Roman"/>
          <w:sz w:val="24"/>
          <w:szCs w:val="24"/>
          <w:lang w:val="en-US"/>
        </w:rPr>
        <w:t>Pan American Health Organization / World Health Organization. [</w:t>
      </w:r>
      <w:proofErr w:type="gramStart"/>
      <w:r w:rsidRPr="00070F70">
        <w:rPr>
          <w:rFonts w:ascii="Times New Roman" w:hAnsi="Times New Roman"/>
          <w:sz w:val="24"/>
          <w:szCs w:val="24"/>
          <w:lang w:val="en-US"/>
        </w:rPr>
        <w:t>cited</w:t>
      </w:r>
      <w:proofErr w:type="gramEnd"/>
      <w:r w:rsidRPr="00070F70">
        <w:rPr>
          <w:rFonts w:ascii="Times New Roman" w:hAnsi="Times New Roman"/>
          <w:sz w:val="24"/>
          <w:szCs w:val="24"/>
          <w:lang w:val="en-US"/>
        </w:rPr>
        <w:t xml:space="preserve"> 2016 Sep 21]. Available from: http://www.paho.org/hq/index.php?option=com_content&amp;view=article&amp;id=1012%3A2009-paho-ethics-review-committee-pahoerc&amp;catid=3347%3Abioethics&amp;Itemid=4244&amp;lang=es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  <w:lang w:val="en-US"/>
        </w:rPr>
        <w:t xml:space="preserve">Angell M. Industry-sponsored clinical research: A broken system. </w:t>
      </w:r>
      <w:r w:rsidRPr="00070F70">
        <w:rPr>
          <w:rFonts w:ascii="Times New Roman" w:hAnsi="Times New Roman"/>
          <w:sz w:val="24"/>
          <w:szCs w:val="24"/>
        </w:rPr>
        <w:t>JAMA 3:1069–71. 2008.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Cabo Salvador J. Gestión de la calidad en las organizaciones sanitarias. Ediciones Díaz de Santos. 2014.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Cantín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M. Declaración de Helsinki de la Asociación Médica Mundial: Principios Éticos para las Investigaciones Médicas en Seres Humanos. </w:t>
      </w:r>
      <w:proofErr w:type="spellStart"/>
      <w:r w:rsidRPr="00070F70">
        <w:rPr>
          <w:rFonts w:ascii="Times New Roman" w:hAnsi="Times New Roman"/>
          <w:sz w:val="24"/>
          <w:szCs w:val="24"/>
        </w:rPr>
        <w:t>Int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J </w:t>
      </w:r>
      <w:proofErr w:type="spellStart"/>
      <w:r w:rsidRPr="00070F70">
        <w:rPr>
          <w:rFonts w:ascii="Times New Roman" w:hAnsi="Times New Roman"/>
          <w:sz w:val="24"/>
          <w:szCs w:val="24"/>
        </w:rPr>
        <w:t>Med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Surg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Sci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1(4):339-346. 2014. 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Cardozo de Martínez, Carmen Alicia; </w:t>
      </w:r>
      <w:proofErr w:type="spellStart"/>
      <w:r w:rsidRPr="00070F70">
        <w:rPr>
          <w:rFonts w:ascii="Times New Roman" w:hAnsi="Times New Roman"/>
          <w:sz w:val="24"/>
          <w:szCs w:val="24"/>
        </w:rPr>
        <w:t>Mrad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de Osorio, </w:t>
      </w:r>
      <w:proofErr w:type="spellStart"/>
      <w:r w:rsidRPr="00070F70">
        <w:rPr>
          <w:rFonts w:ascii="Times New Roman" w:hAnsi="Times New Roman"/>
          <w:sz w:val="24"/>
          <w:szCs w:val="24"/>
        </w:rPr>
        <w:t>Afife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Ética en investigación con animales: Una actitud responsable y respetuosa del investigador con rigor y calidad científica. Revista Latinoamericana de Bioética 8: 46-71. 2008.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Dal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-Re R, Carné X, Gracia D. Luces y sombras en la investigación clínica. Madrid: </w:t>
      </w:r>
      <w:proofErr w:type="spellStart"/>
      <w:r w:rsidRPr="00070F70">
        <w:rPr>
          <w:rFonts w:ascii="Times New Roman" w:hAnsi="Times New Roman"/>
          <w:sz w:val="24"/>
          <w:szCs w:val="24"/>
        </w:rPr>
        <w:t>Triacastela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0F70">
        <w:rPr>
          <w:rFonts w:ascii="Times New Roman" w:hAnsi="Times New Roman"/>
          <w:sz w:val="24"/>
          <w:szCs w:val="24"/>
        </w:rPr>
        <w:t>Fundació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Víctor </w:t>
      </w:r>
      <w:proofErr w:type="spellStart"/>
      <w:r w:rsidRPr="00070F70">
        <w:rPr>
          <w:rFonts w:ascii="Times New Roman" w:hAnsi="Times New Roman"/>
          <w:sz w:val="24"/>
          <w:szCs w:val="24"/>
        </w:rPr>
        <w:t>Grífols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I Lucas. 2013.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F70">
        <w:rPr>
          <w:rFonts w:ascii="Times New Roman" w:hAnsi="Times New Roman"/>
          <w:sz w:val="24"/>
          <w:szCs w:val="24"/>
        </w:rPr>
        <w:t>Declaración de Helsinki. [</w:t>
      </w:r>
      <w:proofErr w:type="spellStart"/>
      <w:r w:rsidRPr="00070F70">
        <w:rPr>
          <w:rFonts w:ascii="Times New Roman" w:hAnsi="Times New Roman"/>
          <w:sz w:val="24"/>
          <w:szCs w:val="24"/>
        </w:rPr>
        <w:t>cited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070F70">
        <w:rPr>
          <w:rFonts w:ascii="Times New Roman" w:hAnsi="Times New Roman"/>
          <w:sz w:val="24"/>
          <w:szCs w:val="24"/>
        </w:rPr>
        <w:t>Sep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21]. </w:t>
      </w:r>
      <w:r w:rsidRPr="00070F70">
        <w:rPr>
          <w:rFonts w:ascii="Times New Roman" w:hAnsi="Times New Roman"/>
          <w:sz w:val="24"/>
          <w:szCs w:val="24"/>
          <w:lang w:val="en-US"/>
        </w:rPr>
        <w:t>Available from: http://www.bioetica.unam.mx/assets/helsinki.pdf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F70">
        <w:rPr>
          <w:rFonts w:ascii="Times New Roman" w:hAnsi="Times New Roman"/>
          <w:sz w:val="24"/>
          <w:szCs w:val="24"/>
        </w:rPr>
        <w:t xml:space="preserve">Declaración universal sobre Bioética y Derechos Humanos: UNESCO [Internet]. </w:t>
      </w:r>
      <w:r w:rsidRPr="00070F70">
        <w:rPr>
          <w:rFonts w:ascii="Times New Roman" w:hAnsi="Times New Roman"/>
          <w:sz w:val="24"/>
          <w:szCs w:val="24"/>
          <w:lang w:val="en-US"/>
        </w:rPr>
        <w:t>[</w:t>
      </w:r>
      <w:proofErr w:type="gramStart"/>
      <w:r w:rsidRPr="00070F70">
        <w:rPr>
          <w:rFonts w:ascii="Times New Roman" w:hAnsi="Times New Roman"/>
          <w:sz w:val="24"/>
          <w:szCs w:val="24"/>
          <w:lang w:val="en-US"/>
        </w:rPr>
        <w:t>cited</w:t>
      </w:r>
      <w:proofErr w:type="gramEnd"/>
      <w:r w:rsidRPr="00070F70">
        <w:rPr>
          <w:rFonts w:ascii="Times New Roman" w:hAnsi="Times New Roman"/>
          <w:sz w:val="24"/>
          <w:szCs w:val="24"/>
          <w:lang w:val="en-US"/>
        </w:rPr>
        <w:t xml:space="preserve"> 2016 Sep 21]. Available from: http://portal.unesco.org/es/ev.php-URL_ID=31058&amp;URL_DO=DO_TOPIC&amp;URL_SECTION=201.html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Garrafa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V,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Solbakk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JH, Vidal S, Lorenzo C. Between the needy and the greedy: the quest for a just and fair ethics of clinical research. </w:t>
      </w:r>
      <w:r w:rsidRPr="00070F70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070F70">
        <w:rPr>
          <w:rFonts w:ascii="Times New Roman" w:hAnsi="Times New Roman"/>
          <w:sz w:val="24"/>
          <w:szCs w:val="24"/>
        </w:rPr>
        <w:t>Med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Ethics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36(8):500-4. 2010.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F70">
        <w:rPr>
          <w:rFonts w:ascii="Times New Roman" w:hAnsi="Times New Roman"/>
          <w:sz w:val="24"/>
          <w:szCs w:val="24"/>
          <w:lang w:val="en-US"/>
        </w:rPr>
        <w:t xml:space="preserve">Jameson DT,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Mendis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Abiose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AM. World Health Organization Ad Hoc Committee on Health. Research </w:t>
      </w:r>
      <w:proofErr w:type="gramStart"/>
      <w:r w:rsidRPr="00070F70">
        <w:rPr>
          <w:rFonts w:ascii="Times New Roman" w:hAnsi="Times New Roman"/>
          <w:sz w:val="24"/>
          <w:szCs w:val="24"/>
          <w:lang w:val="en-US"/>
        </w:rPr>
        <w:t>Relating</w:t>
      </w:r>
      <w:proofErr w:type="gramEnd"/>
      <w:r w:rsidRPr="00070F70">
        <w:rPr>
          <w:rFonts w:ascii="Times New Roman" w:hAnsi="Times New Roman"/>
          <w:sz w:val="24"/>
          <w:szCs w:val="24"/>
          <w:lang w:val="en-US"/>
        </w:rPr>
        <w:t xml:space="preserve"> to future intervention options- Participant in the review. [</w:t>
      </w:r>
      <w:proofErr w:type="gramStart"/>
      <w:r w:rsidRPr="00070F70">
        <w:rPr>
          <w:rFonts w:ascii="Times New Roman" w:hAnsi="Times New Roman"/>
          <w:sz w:val="24"/>
          <w:szCs w:val="24"/>
          <w:lang w:val="en-US"/>
        </w:rPr>
        <w:t>cited</w:t>
      </w:r>
      <w:proofErr w:type="gramEnd"/>
      <w:r w:rsidRPr="00070F70">
        <w:rPr>
          <w:rFonts w:ascii="Times New Roman" w:hAnsi="Times New Roman"/>
          <w:sz w:val="24"/>
          <w:szCs w:val="24"/>
          <w:lang w:val="en-US"/>
        </w:rPr>
        <w:t xml:space="preserve"> 2016 Sep 21]. Available from: </w:t>
      </w:r>
      <w:hyperlink r:id="rId6" w:history="1">
        <w:r w:rsidRPr="00070F70">
          <w:rPr>
            <w:rStyle w:val="Hipervnculo"/>
            <w:rFonts w:ascii="Times New Roman" w:hAnsi="Times New Roman"/>
            <w:sz w:val="24"/>
            <w:szCs w:val="24"/>
            <w:lang w:val="en-US"/>
          </w:rPr>
          <w:t>http://www.who.int/tdr/publications/documents/investing10.pdf</w:t>
        </w:r>
      </w:hyperlink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  <w:lang w:val="en-US"/>
        </w:rPr>
        <w:t xml:space="preserve">Levine RJ. Some recent developments in the international guidelines on the ethics of research involving human subjects. </w:t>
      </w:r>
      <w:r w:rsidRPr="00070F70">
        <w:rPr>
          <w:rFonts w:ascii="Times New Roman" w:hAnsi="Times New Roman"/>
          <w:sz w:val="24"/>
          <w:szCs w:val="24"/>
        </w:rPr>
        <w:t xml:space="preserve">Ann N Y </w:t>
      </w:r>
      <w:proofErr w:type="spellStart"/>
      <w:r w:rsidRPr="00070F70">
        <w:rPr>
          <w:rFonts w:ascii="Times New Roman" w:hAnsi="Times New Roman"/>
          <w:sz w:val="24"/>
          <w:szCs w:val="24"/>
        </w:rPr>
        <w:t>Acad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Sci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918:170-8. 2000. 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  <w:lang w:val="en-US"/>
        </w:rPr>
        <w:t xml:space="preserve">Levine RJ. The Need to Revise the Declaration of Helsinki. </w:t>
      </w:r>
      <w:r w:rsidRPr="00070F70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070F70">
        <w:rPr>
          <w:rFonts w:ascii="Times New Roman" w:hAnsi="Times New Roman"/>
          <w:sz w:val="24"/>
          <w:szCs w:val="24"/>
        </w:rPr>
        <w:t>Engl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J </w:t>
      </w:r>
      <w:proofErr w:type="spellStart"/>
      <w:r w:rsidRPr="00070F70">
        <w:rPr>
          <w:rFonts w:ascii="Times New Roman" w:hAnsi="Times New Roman"/>
          <w:sz w:val="24"/>
          <w:szCs w:val="24"/>
        </w:rPr>
        <w:t>Med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341(7):531–4. 1999.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  <w:lang w:val="en-US"/>
        </w:rPr>
        <w:t xml:space="preserve">Lorenzo C,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Garrafa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V,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Solbakk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JH, Vidal S. Hidden risks associated with clinical trials in developing countries. </w:t>
      </w:r>
      <w:r w:rsidRPr="00070F70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070F70">
        <w:rPr>
          <w:rFonts w:ascii="Times New Roman" w:hAnsi="Times New Roman"/>
          <w:sz w:val="24"/>
          <w:szCs w:val="24"/>
        </w:rPr>
        <w:t>Med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Ethics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36(2):111–5. 2010.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Macklin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070F70">
        <w:rPr>
          <w:rFonts w:ascii="Times New Roman" w:hAnsi="Times New Roman"/>
          <w:sz w:val="24"/>
          <w:szCs w:val="24"/>
        </w:rPr>
        <w:t>Etica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de la investigación internacional: el problema de la justicia hacia los países menos desarrollados. Acta </w:t>
      </w:r>
      <w:proofErr w:type="spellStart"/>
      <w:r w:rsidRPr="00070F70">
        <w:rPr>
          <w:rFonts w:ascii="Times New Roman" w:hAnsi="Times New Roman"/>
          <w:sz w:val="24"/>
          <w:szCs w:val="24"/>
        </w:rPr>
        <w:t>Bioethica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1: 27-35. 2004.</w:t>
      </w:r>
    </w:p>
    <w:p w:rsidR="00F00BC2" w:rsidRPr="00070F70" w:rsidRDefault="00F00BC2" w:rsidP="00F00BC2">
      <w:pPr>
        <w:numPr>
          <w:ilvl w:val="0"/>
          <w:numId w:val="1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070F70">
        <w:rPr>
          <w:rFonts w:ascii="Times New Roman" w:hAnsi="Times New Roman"/>
          <w:sz w:val="24"/>
          <w:szCs w:val="24"/>
          <w:lang w:val="en-US"/>
        </w:rPr>
        <w:lastRenderedPageBreak/>
        <w:t xml:space="preserve">Nelson-Rees WA. </w:t>
      </w:r>
      <w:r w:rsidRPr="00070F70">
        <w:rPr>
          <w:rFonts w:ascii="Times New Roman" w:hAnsi="Times New Roman"/>
          <w:sz w:val="24"/>
          <w:szCs w:val="24"/>
          <w:lang w:val="en-GB"/>
        </w:rPr>
        <w:t xml:space="preserve">Responsibility for truth in research. </w:t>
      </w:r>
      <w:proofErr w:type="spellStart"/>
      <w:r w:rsidRPr="00070F70">
        <w:rPr>
          <w:rFonts w:ascii="Times New Roman" w:hAnsi="Times New Roman"/>
          <w:sz w:val="24"/>
          <w:szCs w:val="24"/>
          <w:lang w:val="en-GB"/>
        </w:rPr>
        <w:t>Philos</w:t>
      </w:r>
      <w:proofErr w:type="spellEnd"/>
      <w:r w:rsidRPr="00070F70">
        <w:rPr>
          <w:rFonts w:ascii="Times New Roman" w:hAnsi="Times New Roman"/>
          <w:sz w:val="24"/>
          <w:szCs w:val="24"/>
          <w:lang w:val="en-GB"/>
        </w:rPr>
        <w:t xml:space="preserve"> Trans R </w:t>
      </w:r>
      <w:proofErr w:type="spellStart"/>
      <w:r w:rsidRPr="00070F70">
        <w:rPr>
          <w:rFonts w:ascii="Times New Roman" w:hAnsi="Times New Roman"/>
          <w:sz w:val="24"/>
          <w:szCs w:val="24"/>
          <w:lang w:val="en-GB"/>
        </w:rPr>
        <w:t>Soc</w:t>
      </w:r>
      <w:proofErr w:type="spellEnd"/>
      <w:r w:rsidRPr="00070F70">
        <w:rPr>
          <w:rFonts w:ascii="Times New Roman" w:hAnsi="Times New Roman"/>
          <w:sz w:val="24"/>
          <w:szCs w:val="24"/>
          <w:lang w:val="en-GB"/>
        </w:rPr>
        <w:t xml:space="preserve"> B </w:t>
      </w:r>
      <w:proofErr w:type="spellStart"/>
      <w:r w:rsidRPr="00070F70">
        <w:rPr>
          <w:rFonts w:ascii="Times New Roman" w:hAnsi="Times New Roman"/>
          <w:sz w:val="24"/>
          <w:szCs w:val="24"/>
          <w:lang w:val="en-GB"/>
        </w:rPr>
        <w:t>Biol</w:t>
      </w:r>
      <w:proofErr w:type="spellEnd"/>
      <w:r w:rsidRPr="00070F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  <w:lang w:val="en-GB"/>
        </w:rPr>
        <w:t>Sci</w:t>
      </w:r>
      <w:proofErr w:type="spellEnd"/>
      <w:r w:rsidRPr="00070F70">
        <w:rPr>
          <w:rFonts w:ascii="Times New Roman" w:hAnsi="Times New Roman"/>
          <w:sz w:val="24"/>
          <w:szCs w:val="24"/>
          <w:lang w:val="en-GB"/>
        </w:rPr>
        <w:t xml:space="preserve"> 356:849-851. 2001.</w:t>
      </w:r>
    </w:p>
    <w:p w:rsidR="00F00BC2" w:rsidRPr="00070F70" w:rsidRDefault="00F00BC2" w:rsidP="00F00BC2">
      <w:pPr>
        <w:pStyle w:val="Prrafodelista"/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  <w:shd w:val="clear" w:color="auto" w:fill="FFFFFF"/>
        </w:rPr>
        <w:t xml:space="preserve">Vidal </w:t>
      </w:r>
      <w:proofErr w:type="gramStart"/>
      <w:r w:rsidRPr="00070F70">
        <w:rPr>
          <w:rFonts w:ascii="Times New Roman" w:hAnsi="Times New Roman"/>
          <w:sz w:val="24"/>
          <w:szCs w:val="24"/>
          <w:shd w:val="clear" w:color="auto" w:fill="FFFFFF"/>
        </w:rPr>
        <w:t>MS .</w:t>
      </w:r>
      <w:proofErr w:type="gramEnd"/>
      <w:r w:rsidRPr="00070F70">
        <w:rPr>
          <w:rFonts w:ascii="Times New Roman" w:hAnsi="Times New Roman"/>
          <w:sz w:val="24"/>
          <w:szCs w:val="24"/>
          <w:shd w:val="clear" w:color="auto" w:fill="FFFFFF"/>
        </w:rPr>
        <w:t xml:space="preserve"> Las fracturas éticas del modelo globalizado: estándares éticos en la práctica clínica y la investigación biomédica.</w:t>
      </w:r>
      <w:r w:rsidRPr="00070F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0F70">
        <w:rPr>
          <w:rStyle w:val="nfasis"/>
          <w:rFonts w:ascii="Times New Roman" w:hAnsi="Times New Roman"/>
          <w:iCs/>
          <w:sz w:val="24"/>
          <w:szCs w:val="24"/>
          <w:shd w:val="clear" w:color="auto" w:fill="FFFFFF"/>
        </w:rPr>
        <w:t>Revista Colombiana de Bioética</w:t>
      </w:r>
      <w:r w:rsidRPr="00070F70">
        <w:rPr>
          <w:rFonts w:ascii="Times New Roman" w:hAnsi="Times New Roman"/>
          <w:sz w:val="24"/>
          <w:szCs w:val="24"/>
          <w:shd w:val="clear" w:color="auto" w:fill="FFFFFF"/>
        </w:rPr>
        <w:t xml:space="preserve"> 61-82.</w:t>
      </w:r>
      <w:r w:rsidRPr="00070F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0F70">
        <w:rPr>
          <w:rFonts w:ascii="Times New Roman" w:hAnsi="Times New Roman"/>
          <w:sz w:val="24"/>
          <w:szCs w:val="24"/>
          <w:shd w:val="clear" w:color="auto" w:fill="FFFFFF"/>
        </w:rPr>
        <w:t>2010.</w:t>
      </w:r>
    </w:p>
    <w:p w:rsidR="00F00BC2" w:rsidRPr="00070F70" w:rsidRDefault="00F00BC2" w:rsidP="00F00B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806" w:rsidRDefault="002E5806"/>
    <w:sectPr w:rsidR="002E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C7"/>
    <w:multiLevelType w:val="hybridMultilevel"/>
    <w:tmpl w:val="AB80C6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764E04"/>
    <w:multiLevelType w:val="hybridMultilevel"/>
    <w:tmpl w:val="7E1A0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C2"/>
    <w:rsid w:val="002E5806"/>
    <w:rsid w:val="00F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C2"/>
    <w:pPr>
      <w:spacing w:after="160" w:line="259" w:lineRule="auto"/>
    </w:pPr>
    <w:rPr>
      <w:rFonts w:ascii="Calibri" w:eastAsia="Calibri" w:hAnsi="Calibri" w:cs="Times New Roman"/>
      <w:lang w:val="es-US"/>
    </w:rPr>
  </w:style>
  <w:style w:type="paragraph" w:styleId="Ttulo2">
    <w:name w:val="heading 2"/>
    <w:basedOn w:val="Normal"/>
    <w:next w:val="Normal"/>
    <w:link w:val="Ttulo2Car"/>
    <w:uiPriority w:val="99"/>
    <w:qFormat/>
    <w:rsid w:val="00F00BC2"/>
    <w:pPr>
      <w:keepNext/>
      <w:keepLines/>
      <w:spacing w:before="40" w:after="0"/>
      <w:outlineLvl w:val="1"/>
    </w:pPr>
    <w:rPr>
      <w:rFonts w:ascii="Calibri Light" w:hAnsi="Calibri Light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0BC2"/>
    <w:rPr>
      <w:rFonts w:ascii="Calibri Light" w:eastAsia="Calibri" w:hAnsi="Calibri Light" w:cs="Times New Roman"/>
      <w:sz w:val="26"/>
      <w:szCs w:val="20"/>
      <w:lang w:val="es-US" w:eastAsia="es-ES"/>
    </w:rPr>
  </w:style>
  <w:style w:type="paragraph" w:styleId="Prrafodelista">
    <w:name w:val="List Paragraph"/>
    <w:basedOn w:val="Normal"/>
    <w:uiPriority w:val="34"/>
    <w:qFormat/>
    <w:rsid w:val="00F00BC2"/>
    <w:pPr>
      <w:ind w:left="720"/>
      <w:contextualSpacing/>
    </w:pPr>
  </w:style>
  <w:style w:type="character" w:styleId="Hipervnculo">
    <w:name w:val="Hyperlink"/>
    <w:uiPriority w:val="99"/>
    <w:rsid w:val="00F00BC2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F00BC2"/>
  </w:style>
  <w:style w:type="character" w:styleId="nfasis">
    <w:name w:val="Emphasis"/>
    <w:uiPriority w:val="99"/>
    <w:qFormat/>
    <w:rsid w:val="00F00BC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C2"/>
    <w:pPr>
      <w:spacing w:after="160" w:line="259" w:lineRule="auto"/>
    </w:pPr>
    <w:rPr>
      <w:rFonts w:ascii="Calibri" w:eastAsia="Calibri" w:hAnsi="Calibri" w:cs="Times New Roman"/>
      <w:lang w:val="es-US"/>
    </w:rPr>
  </w:style>
  <w:style w:type="paragraph" w:styleId="Ttulo2">
    <w:name w:val="heading 2"/>
    <w:basedOn w:val="Normal"/>
    <w:next w:val="Normal"/>
    <w:link w:val="Ttulo2Car"/>
    <w:uiPriority w:val="99"/>
    <w:qFormat/>
    <w:rsid w:val="00F00BC2"/>
    <w:pPr>
      <w:keepNext/>
      <w:keepLines/>
      <w:spacing w:before="40" w:after="0"/>
      <w:outlineLvl w:val="1"/>
    </w:pPr>
    <w:rPr>
      <w:rFonts w:ascii="Calibri Light" w:hAnsi="Calibri Light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0BC2"/>
    <w:rPr>
      <w:rFonts w:ascii="Calibri Light" w:eastAsia="Calibri" w:hAnsi="Calibri Light" w:cs="Times New Roman"/>
      <w:sz w:val="26"/>
      <w:szCs w:val="20"/>
      <w:lang w:val="es-US" w:eastAsia="es-ES"/>
    </w:rPr>
  </w:style>
  <w:style w:type="paragraph" w:styleId="Prrafodelista">
    <w:name w:val="List Paragraph"/>
    <w:basedOn w:val="Normal"/>
    <w:uiPriority w:val="34"/>
    <w:qFormat/>
    <w:rsid w:val="00F00BC2"/>
    <w:pPr>
      <w:ind w:left="720"/>
      <w:contextualSpacing/>
    </w:pPr>
  </w:style>
  <w:style w:type="character" w:styleId="Hipervnculo">
    <w:name w:val="Hyperlink"/>
    <w:uiPriority w:val="99"/>
    <w:rsid w:val="00F00BC2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F00BC2"/>
  </w:style>
  <w:style w:type="character" w:styleId="nfasis">
    <w:name w:val="Emphasis"/>
    <w:uiPriority w:val="99"/>
    <w:qFormat/>
    <w:rsid w:val="00F00BC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tdr/publications/documents/investing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2020-06-24T14:53:00Z</dcterms:created>
  <dcterms:modified xsi:type="dcterms:W3CDTF">2020-06-24T14:54:00Z</dcterms:modified>
</cp:coreProperties>
</file>